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AD5" w:rsidRDefault="00470AD5" w:rsidP="004F09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2FB1">
        <w:rPr>
          <w:rFonts w:ascii="Times New Roman" w:hAnsi="Times New Roman" w:cs="Times New Roman"/>
          <w:b/>
          <w:bCs/>
          <w:sz w:val="24"/>
          <w:szCs w:val="24"/>
        </w:rPr>
        <w:t>Информационная карта программы</w:t>
      </w:r>
      <w:r w:rsidRPr="00982F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0AD5" w:rsidRPr="00982FB1" w:rsidRDefault="00470AD5" w:rsidP="004F09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2FB1">
        <w:rPr>
          <w:rFonts w:ascii="Times New Roman" w:hAnsi="Times New Roman" w:cs="Times New Roman"/>
          <w:sz w:val="24"/>
          <w:szCs w:val="24"/>
        </w:rPr>
        <w:t>(для формирования открытого банка лучших программ отдыха и оздоровления детей и подростков, в том числе детей – сирот, детей, оставшихся без попечения родителей, детей с ограниченными возможностями здоровья)</w:t>
      </w:r>
    </w:p>
    <w:p w:rsidR="00470AD5" w:rsidRDefault="00470AD5" w:rsidP="00982F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Y="2587"/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61"/>
        <w:gridCol w:w="5115"/>
      </w:tblGrid>
      <w:tr w:rsidR="00470AD5" w:rsidRPr="000D5C3A">
        <w:trPr>
          <w:trHeight w:val="286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Программа отдыха и оздоровления  детей «Наш дом – планета Земля»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ФИО автора, разработчика(коллектива)с указанием занимаемой должности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Григорьев Сергей Николаевич – директор,</w:t>
            </w:r>
          </w:p>
          <w:p w:rsidR="00470AD5" w:rsidRPr="000D5C3A" w:rsidRDefault="00470AD5" w:rsidP="000D5C3A">
            <w:pPr>
              <w:spacing w:after="0" w:line="240" w:lineRule="auto"/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Михеева Анастасия Васильевна – методист.</w:t>
            </w:r>
            <w:r w:rsidRPr="000D5C3A">
              <w:t xml:space="preserve"> </w:t>
            </w:r>
          </w:p>
        </w:tc>
      </w:tr>
      <w:tr w:rsidR="00470AD5" w:rsidRPr="000D5C3A">
        <w:trPr>
          <w:trHeight w:val="286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Контактный телефон, электронный адрес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8(8362) 45-13-98;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dubinina12@yandex.ru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организации, ведомственная принадлежность, форма собственности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образовательное учреждение дополнительного образования детей «Детский оздоровительно – образовательный центр имени Володи Дубинина»</w:t>
            </w:r>
          </w:p>
        </w:tc>
      </w:tr>
      <w:tr w:rsidR="00470AD5" w:rsidRPr="000D5C3A">
        <w:trPr>
          <w:trHeight w:val="286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Наименование субъекта Российской Федерации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Республика Марий Эл.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программы(согласно п. 9 приказа Минобрнауки России № 1008 от 29 августа 2013г.)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Естественнонаучная направленность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Характеристика целевой группы(возраст детей, специфика, если есть(дети – сироты, дети, оставшиеся без попечения родителей, дети с ОВЗ и др.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Дети и молодежь от 6 до 18 лет, в том числе дети. Находящиеся в трудной жизненной ситуации.</w:t>
            </w:r>
          </w:p>
        </w:tc>
      </w:tr>
      <w:tr w:rsidR="00470AD5" w:rsidRPr="000D5C3A">
        <w:trPr>
          <w:trHeight w:val="286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Краткая аннотация содержания программы (текст для размещения в банке программ, не более 500 символов)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Данная комплексная программа экологической направленности предназначена в помощь организаторам детского и молодежного отдыха, для реализации, как в условиях загородного отдыха, так и в городских условиях.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Обоснование актуальности программы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В процессе воспитания ребёнка должны формироваться экологическое мировоззрение и экологическая культура. Экологическая культура как качество личности должна формироваться в системе непрерывного экологического воспитания, основными звеньями которой, оказывающими существенное влияние на ребенка в школьном возрасте.</w:t>
            </w:r>
          </w:p>
        </w:tc>
      </w:tr>
      <w:tr w:rsidR="00470AD5" w:rsidRPr="000D5C3A">
        <w:trPr>
          <w:trHeight w:val="286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Предполагаемый социальный эффект программы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Проявление у детей и молодежи экологической и общечеловеческой культуры.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Цель и задачи программы, в соответствии с их актуальностью для целевых групп участников, родителей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</w:pPr>
            <w:r w:rsidRPr="000D5C3A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Цель программы:</w:t>
            </w:r>
          </w:p>
          <w:p w:rsidR="00470AD5" w:rsidRPr="000D5C3A" w:rsidRDefault="00470AD5" w:rsidP="000D5C3A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и молодежи личностных установок, жизненной позиции, приоритетов и мировоззрения в отношение к окружающей природной среде, активизация деятельности по привлечению детей школьного возраста к решению актуальных социально-значимых экологических проблем.</w:t>
            </w:r>
          </w:p>
          <w:p w:rsidR="00470AD5" w:rsidRPr="000D5C3A" w:rsidRDefault="00470AD5" w:rsidP="000D5C3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Задачи программы:</w:t>
            </w:r>
          </w:p>
          <w:p w:rsidR="00470AD5" w:rsidRPr="000D5C3A" w:rsidRDefault="00470AD5" w:rsidP="000D5C3A">
            <w:pPr>
              <w:pStyle w:val="ListParagraph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представлений детей об окружающей среде, воспитание бережного отношения к природе и ее обитателям</w:t>
            </w:r>
          </w:p>
          <w:p w:rsidR="00470AD5" w:rsidRPr="000D5C3A" w:rsidRDefault="00470AD5" w:rsidP="000D5C3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Организация системы дополнительного образования детей и подростков, с целью их самореализации через кружковую деятельность.</w:t>
            </w:r>
          </w:p>
          <w:p w:rsidR="00470AD5" w:rsidRPr="000D5C3A" w:rsidRDefault="00470AD5" w:rsidP="000D5C3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Организация интересного и познавательного досуга, развивающего творческий и интеллектуальный потенциал детей и подростков.</w:t>
            </w:r>
          </w:p>
          <w:p w:rsidR="00470AD5" w:rsidRPr="000D5C3A" w:rsidRDefault="00470AD5" w:rsidP="000D5C3A">
            <w:pPr>
              <w:numPr>
                <w:ilvl w:val="0"/>
                <w:numId w:val="2"/>
              </w:numPr>
              <w:tabs>
                <w:tab w:val="left" w:pos="878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Создание игровой атмосферы, пробуждающей у детей интерес к экологическим проблемам.</w:t>
            </w:r>
          </w:p>
          <w:p w:rsidR="00470AD5" w:rsidRPr="000D5C3A" w:rsidRDefault="00470AD5" w:rsidP="000D5C3A">
            <w:pPr>
              <w:spacing w:after="0" w:line="240" w:lineRule="auto"/>
            </w:pP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Предполагаемые результаты реализации программы(описание позитивных изменений, которые произойдут в результате реализации программы)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Для детей и молодежи: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Самореализация через кружковую деятельность;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Расширение знаний об окружающей среде у детей школьного возраста;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ind w:hanging="142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Формирование чувства личной ответственности за состояние окружающей среды.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Формирование у участников смены лидерских позиций, способностей к организаторской деятельности;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Развитие социальной активности, творческого и интеллектуального потенциала участников смены;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Формирование патриотической и гражданской позиции, любви к природе родного края;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Умение находить решения экологических проблем;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Улучшение физического и эмоционального здоровья детей и молодежи, их максимальное оздоровление;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Приобретение опыта общения со сверстниками.</w:t>
            </w:r>
          </w:p>
          <w:p w:rsidR="00470AD5" w:rsidRPr="000D5C3A" w:rsidRDefault="00470AD5" w:rsidP="000D5C3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Для педагогов, участвующих в реализации данной программы: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Приобретение опыта организации детско-подросткового загородного отдыха, сохранения и укрепления здоровья детей и подростков, воспитание их активной гражданской позиции по отношению к экологическим проблемам страны и малой родины, организации социальной и творческой активной деятельности.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Приобретение опыта сотворчества, сотрудничества; активной помощи ребёнку в процессе самопознания, повышения самооценки, обретения веры в свои силы, создании ситуации успеха.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методического уровня вожатых и педагогического коллектива. </w:t>
            </w:r>
          </w:p>
          <w:p w:rsidR="00470AD5" w:rsidRPr="000D5C3A" w:rsidRDefault="00470AD5" w:rsidP="000D5C3A">
            <w:pPr>
              <w:shd w:val="clear" w:color="auto" w:fill="FFFFFF"/>
              <w:tabs>
                <w:tab w:val="left" w:pos="16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Для Центра: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Усовершенствование программного обеспечения отдыха и досуга </w:t>
            </w: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каникулярное время;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Возможность оказать методическую помощь другим детским учреждениям при разработке современных воспитательных программ;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Повышение престижа в регионе, продвижение бренда детского центра им В.Дубинина.</w:t>
            </w:r>
          </w:p>
          <w:p w:rsidR="00470AD5" w:rsidRPr="000D5C3A" w:rsidRDefault="00470AD5" w:rsidP="000D5C3A">
            <w:pPr>
              <w:shd w:val="clear" w:color="auto" w:fill="FFFFFF"/>
              <w:tabs>
                <w:tab w:val="left" w:pos="1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Для родителей: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Улучшение физического, эмоционального здоровья детей.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Максимальный отдых и оздоровление.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Развитие творческого потенциала детей.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Появление у детей желания учиться, следить за своим здоровьем, для достижения своей цели.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5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Рекомендации врачей, психологов, педагогов.</w:t>
            </w:r>
          </w:p>
          <w:p w:rsidR="00470AD5" w:rsidRPr="000D5C3A" w:rsidRDefault="00470AD5" w:rsidP="000D5C3A">
            <w:pPr>
              <w:spacing w:after="0" w:line="240" w:lineRule="auto"/>
            </w:pP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программы: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Обоснованность реализации мероприятий программы на этапах реализации программы: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- подготовительном;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- организационном;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- основном;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- итоговом.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hd w:val="clear" w:color="auto" w:fill="FFFFFF"/>
              <w:spacing w:after="0" w:line="240" w:lineRule="auto"/>
              <w:ind w:firstLine="317"/>
              <w:jc w:val="both"/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Программа «Место встречи – планета Земля» реализуется в течение 4 смен продолжительностью 21 день каждая.</w:t>
            </w:r>
            <w:r w:rsidRPr="000D5C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5C3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Содержание программы основано на следующих направлениях деятельности: </w:t>
            </w: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образовательное, валеологическое, воспитательное (Приложение 1)</w:t>
            </w:r>
          </w:p>
        </w:tc>
      </w:tr>
      <w:tr w:rsidR="00470AD5" w:rsidRPr="000D5C3A">
        <w:trPr>
          <w:trHeight w:val="3195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План – график (план - сетка) программы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Программа реализуется в различных формах общелагерных и отрядных дел, позволяющих организовать активный, познавательный досуг на основе комплексного подхода, способствующего развитию различных психолого – педагогических компетенций (Приложение 2).</w:t>
            </w:r>
          </w:p>
        </w:tc>
      </w:tr>
      <w:tr w:rsidR="00470AD5" w:rsidRPr="000D5C3A">
        <w:trPr>
          <w:trHeight w:val="4705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 программы: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перечень специалистов, реализующих программу (ФИО, должность, опыт и квалификация);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- -описание системы подготовки педагогического отряда, специалистов дополнительного образования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hd w:val="clear" w:color="auto" w:fill="FFFFFF"/>
              <w:spacing w:after="0" w:line="240" w:lineRule="auto"/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Коллектив детского центра согласно штатному расписанию: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1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основных работников - 7 чел.</w:t>
            </w:r>
          </w:p>
          <w:p w:rsidR="00470AD5" w:rsidRPr="000D5C3A" w:rsidRDefault="00470AD5" w:rsidP="000D5C3A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1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совместителей - 63 чел.</w:t>
            </w:r>
          </w:p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Вожатые – студенты 3 курса Института педагогики и психологии ФБГОУ ВПО «Марийский Государственный Университет», бойцы отряда «Милосердие», прошедшие учебный курс.</w:t>
            </w:r>
          </w:p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Все работники проходят  собеседование, медицинский осмотр и имеют справки об отсутствии судимости, вожатые проходят обучение в школе вожатых ДООЦ им.В.Дубинина .</w:t>
            </w:r>
          </w:p>
          <w:p w:rsidR="00470AD5" w:rsidRPr="000D5C3A" w:rsidRDefault="00470AD5" w:rsidP="000D5C3A">
            <w:pPr>
              <w:shd w:val="clear" w:color="auto" w:fill="FFFFFF"/>
              <w:spacing w:after="0" w:line="240" w:lineRule="auto"/>
              <w:ind w:firstLine="34"/>
              <w:jc w:val="both"/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В программе задействованы воспитатели, педагоги, психологи, </w:t>
            </w: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организаторы летнего отдыха (Приложение 3)</w:t>
            </w:r>
          </w:p>
        </w:tc>
      </w:tr>
      <w:tr w:rsidR="00470AD5" w:rsidRPr="000D5C3A">
        <w:trPr>
          <w:trHeight w:val="4674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Ресурсная обеспеченность программы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hd w:val="clear" w:color="auto" w:fill="FFFFFF"/>
              <w:tabs>
                <w:tab w:val="left" w:pos="2410"/>
                <w:tab w:val="left" w:pos="10490"/>
              </w:tabs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u w:val="single"/>
              </w:rPr>
            </w:pPr>
            <w:r w:rsidRPr="000D5C3A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u w:val="single"/>
              </w:rPr>
              <w:t>Материально – техническое обеспечение</w:t>
            </w:r>
          </w:p>
          <w:p w:rsidR="00470AD5" w:rsidRPr="000D5C3A" w:rsidRDefault="00470AD5" w:rsidP="000D5C3A">
            <w:pPr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num" w:pos="426"/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Занятия студий обеспечиваются набором теоретических и справочных материалов по теме </w:t>
            </w:r>
            <w:r w:rsidRPr="000D5C3A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смены</w:t>
            </w:r>
          </w:p>
          <w:p w:rsidR="00470AD5" w:rsidRPr="000D5C3A" w:rsidRDefault="00470AD5" w:rsidP="000D5C3A">
            <w:pPr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сеть </w:t>
            </w:r>
            <w:r w:rsidRPr="000D5C3A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Internet</w:t>
            </w:r>
          </w:p>
          <w:p w:rsidR="00470AD5" w:rsidRPr="000D5C3A" w:rsidRDefault="00470AD5" w:rsidP="000D5C3A">
            <w:pPr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Студии обеспечиваются канцелярскими товарами и материалами</w:t>
            </w:r>
          </w:p>
          <w:p w:rsidR="00470AD5" w:rsidRPr="000D5C3A" w:rsidRDefault="00470AD5" w:rsidP="000D5C3A">
            <w:pPr>
              <w:pStyle w:val="BodyText"/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clear" w:pos="1441"/>
                <w:tab w:val="num" w:pos="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территории центра расположены площадки для занятий спортом: футбольное поле, поле для мини - футбола волейбольная площадка, баскетбольная площадка, теннисный корт, с твердым покрытием, приспособленный так же для игры в гандбол, мини-футбол и бадминтон, столы теннисные для настольного тенниса – 7 шт. Малые архитектурные формы: два детских городка для игр, качели, карусели. Туристическое снаряжение, туристический городок, катамараны, велосипеды и другой  спортивный инвентарь.</w:t>
            </w:r>
          </w:p>
          <w:p w:rsidR="00470AD5" w:rsidRPr="000D5C3A" w:rsidRDefault="00470AD5" w:rsidP="000D5C3A">
            <w:pPr>
              <w:pStyle w:val="BodyText"/>
              <w:keepNext/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Используемое спортивное, игровое оборудование и инвентарь в исправном состоянии.</w:t>
            </w:r>
          </w:p>
          <w:p w:rsidR="00470AD5" w:rsidRPr="000D5C3A" w:rsidRDefault="00470AD5" w:rsidP="000D5C3A">
            <w:pPr>
              <w:pStyle w:val="BodyText"/>
              <w:keepNext/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num" w:pos="0"/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территории центра имеются два открытых  бассейна, один из них с подогревом и водной горкой.</w:t>
            </w:r>
          </w:p>
          <w:p w:rsidR="00470AD5" w:rsidRPr="000D5C3A" w:rsidRDefault="00470AD5" w:rsidP="000D5C3A">
            <w:pPr>
              <w:widowControl w:val="0"/>
              <w:numPr>
                <w:ilvl w:val="1"/>
                <w:numId w:val="5"/>
              </w:numPr>
              <w:tabs>
                <w:tab w:val="clear" w:pos="1441"/>
                <w:tab w:val="num" w:pos="426"/>
                <w:tab w:val="left" w:pos="10490"/>
              </w:tabs>
              <w:autoSpaceDE w:val="0"/>
              <w:autoSpaceDN w:val="0"/>
              <w:adjustRightInd w:val="0"/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двух километрах  от детского центра расположено живописное лесное озеро Сумки, идеально подходящее для проведения экологических акций и туристических походов. Имеются в наличии  2 терренкура (трасса здоровья): прогулочный: ДООЦ им.В.Дубинина – озеро Сумки, туристический – ДООЦ им. В.Дубинина» - п. Куяр – ДООЦ им.В. Дубинина».</w:t>
            </w:r>
          </w:p>
          <w:p w:rsidR="00470AD5" w:rsidRPr="000D5C3A" w:rsidRDefault="00470AD5" w:rsidP="000D5C3A">
            <w:pPr>
              <w:pStyle w:val="BodyText"/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clear" w:pos="1441"/>
                <w:tab w:val="num" w:pos="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Существуют хорошие условия для проведения соревнований по технике пешеходного туризма на Песчаном карьере, спортивному ориентированию, водному туризму, рыбной ловле.</w:t>
            </w:r>
          </w:p>
          <w:p w:rsidR="00470AD5" w:rsidRPr="000D5C3A" w:rsidRDefault="00470AD5" w:rsidP="000D5C3A">
            <w:pPr>
              <w:pStyle w:val="BodyText"/>
              <w:spacing w:after="0" w:line="240" w:lineRule="auto"/>
              <w:ind w:firstLine="90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Для организации культурно – досуговой деятельности ДООЦ им. В. Дубинина располагает:</w:t>
            </w:r>
          </w:p>
          <w:p w:rsidR="00470AD5" w:rsidRPr="000D5C3A" w:rsidRDefault="00470AD5" w:rsidP="000D5C3A">
            <w:pPr>
              <w:widowControl w:val="0"/>
              <w:numPr>
                <w:ilvl w:val="1"/>
                <w:numId w:val="5"/>
              </w:numPr>
              <w:tabs>
                <w:tab w:val="clear" w:pos="1441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необходимыми помещениями;</w:t>
            </w:r>
          </w:p>
          <w:p w:rsidR="00470AD5" w:rsidRPr="000D5C3A" w:rsidRDefault="00470AD5" w:rsidP="000D5C3A">
            <w:pPr>
              <w:widowControl w:val="0"/>
              <w:numPr>
                <w:ilvl w:val="1"/>
                <w:numId w:val="5"/>
              </w:numPr>
              <w:tabs>
                <w:tab w:val="clear" w:pos="1441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музыкальной аппаратурой; </w:t>
            </w:r>
          </w:p>
          <w:p w:rsidR="00470AD5" w:rsidRPr="000D5C3A" w:rsidRDefault="00470AD5" w:rsidP="000D5C3A">
            <w:pPr>
              <w:widowControl w:val="0"/>
              <w:numPr>
                <w:ilvl w:val="1"/>
                <w:numId w:val="5"/>
              </w:numPr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фонотекой,</w:t>
            </w:r>
            <w:r w:rsidRPr="000D5C3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видеотекой.</w:t>
            </w:r>
          </w:p>
          <w:p w:rsidR="00470AD5" w:rsidRPr="000D5C3A" w:rsidRDefault="00470AD5" w:rsidP="000D5C3A">
            <w:pPr>
              <w:shd w:val="clear" w:color="auto" w:fill="FFFFFF"/>
              <w:spacing w:after="0" w:line="240" w:lineRule="auto"/>
              <w:ind w:firstLine="175"/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  <w:u w:val="single"/>
              </w:rPr>
            </w:pPr>
            <w:r w:rsidRPr="000D5C3A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  <w:u w:val="single"/>
              </w:rPr>
              <w:t>Финансовое обеспечение программы смены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Финансовое обеспечение программы осуществляется за счет средств от </w:t>
            </w:r>
            <w:r w:rsidRPr="000D5C3A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основного вида деятельности учреждения: средства от реализации </w:t>
            </w:r>
            <w:r w:rsidRPr="000D5C3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путевок, оказания услуг населению.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социальных партнеров, в том числе родительского сообщества при реализации программы.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ФГБОУ ВПО «Марийский государственный университет»;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Языковой клуб «Мультилингва»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системы обратной связи с участниками программы (детьми, специалистами, родителями)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системы обратной связи на сайте учреждения и в социальных сетях, а так же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при ежегодном прове</w:t>
            </w:r>
            <w:bookmarkStart w:id="0" w:name="_GoBack"/>
            <w:bookmarkEnd w:id="0"/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дении городского конкур старших школьников «Хочу быть вожатым»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Механизм оценки эффективности реализации программы: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Методы оценки эффективности мероприятий программы и воспитательно – педагогических действий (количественные, качественные)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Оценка эффективности реализации программы определяется в период проведения каждой смены. Полученные данные позволяют провести анализ деятельности и корректировку программы (Приложение 4).</w:t>
            </w:r>
          </w:p>
          <w:p w:rsidR="00470AD5" w:rsidRPr="000D5C3A" w:rsidRDefault="00470AD5" w:rsidP="000D5C3A">
            <w:pPr>
              <w:spacing w:after="0" w:line="240" w:lineRule="auto"/>
            </w:pP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методик, направленных на изменение уровня самодеятельности, самореализации детей в различных видах деятельности, их учет, стимулирование применения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pStyle w:val="BodyTextIndent"/>
              <w:ind w:firstLine="0"/>
              <w:rPr>
                <w:sz w:val="24"/>
                <w:szCs w:val="24"/>
              </w:rPr>
            </w:pPr>
            <w:r w:rsidRPr="000D5C3A">
              <w:rPr>
                <w:sz w:val="24"/>
                <w:szCs w:val="24"/>
              </w:rPr>
              <w:t>Разработка методических и информационных материалов в помощь педагогам:</w:t>
            </w:r>
          </w:p>
          <w:p w:rsidR="00470AD5" w:rsidRPr="000D5C3A" w:rsidRDefault="00470AD5" w:rsidP="000D5C3A">
            <w:pPr>
              <w:pStyle w:val="BodyTextIndent"/>
              <w:ind w:firstLine="0"/>
              <w:rPr>
                <w:sz w:val="24"/>
                <w:szCs w:val="24"/>
              </w:rPr>
            </w:pPr>
            <w:r w:rsidRPr="000D5C3A">
              <w:rPr>
                <w:sz w:val="24"/>
                <w:szCs w:val="24"/>
              </w:rPr>
              <w:t>1.Формирование толерантных характеристик в условиях загородного оздоровительного учреждения.</w:t>
            </w:r>
          </w:p>
          <w:p w:rsidR="00470AD5" w:rsidRPr="000D5C3A" w:rsidRDefault="00470AD5" w:rsidP="000D5C3A">
            <w:pPr>
              <w:pStyle w:val="BodyTextIndent"/>
              <w:ind w:firstLine="0"/>
              <w:rPr>
                <w:color w:val="000000"/>
                <w:sz w:val="24"/>
                <w:szCs w:val="24"/>
              </w:rPr>
            </w:pPr>
            <w:r w:rsidRPr="000D5C3A">
              <w:rPr>
                <w:sz w:val="24"/>
                <w:szCs w:val="24"/>
              </w:rPr>
              <w:t>2. «</w:t>
            </w:r>
            <w:r w:rsidRPr="000D5C3A">
              <w:rPr>
                <w:sz w:val="24"/>
                <w:szCs w:val="24"/>
                <w:lang w:val="en-US"/>
              </w:rPr>
              <w:t>Hands</w:t>
            </w:r>
            <w:r w:rsidRPr="000D5C3A">
              <w:rPr>
                <w:sz w:val="24"/>
                <w:szCs w:val="24"/>
              </w:rPr>
              <w:t xml:space="preserve">-арт терапия» - </w:t>
            </w:r>
            <w:r w:rsidRPr="000D5C3A">
              <w:rPr>
                <w:color w:val="000000"/>
                <w:sz w:val="24"/>
                <w:szCs w:val="24"/>
              </w:rPr>
              <w:t>метод терапии, основанный на занятиях художественным творчеством и игрой.</w:t>
            </w:r>
          </w:p>
          <w:p w:rsidR="00470AD5" w:rsidRPr="000D5C3A" w:rsidRDefault="00470AD5" w:rsidP="000D5C3A">
            <w:pPr>
              <w:pStyle w:val="BodyTextIndent"/>
              <w:ind w:firstLine="0"/>
              <w:rPr>
                <w:sz w:val="24"/>
                <w:szCs w:val="24"/>
              </w:rPr>
            </w:pPr>
            <w:r w:rsidRPr="000D5C3A">
              <w:rPr>
                <w:color w:val="000000"/>
                <w:sz w:val="24"/>
                <w:szCs w:val="24"/>
              </w:rPr>
              <w:t>3.</w:t>
            </w:r>
            <w:r w:rsidRPr="000D5C3A">
              <w:rPr>
                <w:sz w:val="24"/>
                <w:szCs w:val="24"/>
              </w:rPr>
              <w:t>Учебный курс «Педагогическое сопровождение детей, находящихся в трудной жизненной ситуации».</w:t>
            </w:r>
          </w:p>
          <w:p w:rsidR="00470AD5" w:rsidRPr="000D5C3A" w:rsidRDefault="00470AD5" w:rsidP="000D5C3A">
            <w:pPr>
              <w:pStyle w:val="BodyTextIndent"/>
              <w:ind w:firstLine="0"/>
              <w:rPr>
                <w:sz w:val="24"/>
                <w:szCs w:val="24"/>
              </w:rPr>
            </w:pPr>
            <w:r w:rsidRPr="000D5C3A">
              <w:rPr>
                <w:sz w:val="24"/>
                <w:szCs w:val="24"/>
              </w:rPr>
              <w:t>4.</w:t>
            </w:r>
            <w:r w:rsidRPr="000D5C3A">
              <w:rPr>
                <w:spacing w:val="-3"/>
                <w:sz w:val="24"/>
                <w:szCs w:val="24"/>
              </w:rPr>
              <w:t>«Педагогические условия творческого саморазвития детей в детском оздоровительно – образовательном центре» (Приложение 5).</w:t>
            </w:r>
          </w:p>
          <w:p w:rsidR="00470AD5" w:rsidRPr="000D5C3A" w:rsidRDefault="00470AD5" w:rsidP="000D5C3A">
            <w:pPr>
              <w:spacing w:after="0" w:line="240" w:lineRule="auto"/>
            </w:pP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системы стимулирования (количество и качество регистрации достижений участников программы):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развитие творческого потенциала детей;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уровня их спортивных достижений;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профилактики ЗОЖ;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снижения уровня агрессивности в детской среде;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- - профориентации;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самоуправления;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иные.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Важное место в жизни детского центра занимает система коллективно-творческого участников программы. Все это отражено в </w:t>
            </w:r>
            <w:r w:rsidRPr="000D5C3A">
              <w:rPr>
                <w:b/>
                <w:bCs/>
                <w:sz w:val="24"/>
                <w:szCs w:val="24"/>
              </w:rPr>
              <w:t xml:space="preserve"> </w:t>
            </w: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Программе организации работы органов детского самоуправления и системе коллективно-творческого роста (Приложение 6).</w:t>
            </w:r>
          </w:p>
          <w:p w:rsidR="00470AD5" w:rsidRPr="000D5C3A" w:rsidRDefault="00470AD5" w:rsidP="000D5C3A">
            <w:pPr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AD5" w:rsidRPr="000D5C3A" w:rsidRDefault="00470AD5" w:rsidP="000D5C3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системы показателей и индикаторов оценки качества программы: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на детском уровне;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на родительском уровне;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на уровне администрации детских оздоровительных лагерей;</w:t>
            </w:r>
          </w:p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 - на уровне социального заказа учреждениям отдыха и оздоровления детей субъекта РФ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Система показателей и индикаторов оценки качества программы ежегодно сдается в отчете по дополнительному образованию форма №1- ДО, а также в отчете по выполнению муниципального задания.</w:t>
            </w:r>
          </w:p>
          <w:p w:rsidR="00470AD5" w:rsidRPr="000D5C3A" w:rsidRDefault="00470AD5" w:rsidP="000D5C3A">
            <w:pPr>
              <w:spacing w:after="0" w:line="240" w:lineRule="auto"/>
            </w:pP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грамот, дипломов, подтверждающих участие программы в конкурсах различного уровня (регионального, федерального, международного)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Диплом 3 степени победителя Первого Всероссийского конкурса программ и методических материалов организации отдыха и оздоровления детей и молодежи.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Возможность тиражирования программы.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Есть.</w:t>
            </w:r>
          </w:p>
        </w:tc>
      </w:tr>
      <w:tr w:rsidR="00470AD5" w:rsidRPr="000D5C3A">
        <w:trPr>
          <w:trHeight w:val="303"/>
        </w:trPr>
        <w:tc>
          <w:tcPr>
            <w:tcW w:w="4361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C3A">
              <w:rPr>
                <w:rFonts w:ascii="Times New Roman" w:hAnsi="Times New Roman" w:cs="Times New Roman"/>
                <w:sz w:val="24"/>
                <w:szCs w:val="24"/>
              </w:rPr>
              <w:t>Наличие информации об опыте реализации программы в Интернете, отзывов на сайтах и в социальных сетях (указать ссылки)</w:t>
            </w:r>
          </w:p>
        </w:tc>
        <w:tc>
          <w:tcPr>
            <w:tcW w:w="5115" w:type="dxa"/>
          </w:tcPr>
          <w:p w:rsidR="00470AD5" w:rsidRPr="000D5C3A" w:rsidRDefault="00470AD5" w:rsidP="000D5C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5" w:history="1">
              <w:r w:rsidRPr="000D5C3A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www.dubinina12.ru</w:t>
              </w:r>
            </w:hyperlink>
            <w:r w:rsidRPr="000D5C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D5C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www.camp12.ru</w:t>
            </w:r>
          </w:p>
        </w:tc>
      </w:tr>
    </w:tbl>
    <w:p w:rsidR="00470AD5" w:rsidRPr="00982FB1" w:rsidRDefault="00470AD5" w:rsidP="004F09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470AD5" w:rsidRPr="00982FB1" w:rsidSect="00A81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_AlgeriusBlw">
    <w:altName w:val="Courier New"/>
    <w:panose1 w:val="00000000000000000000"/>
    <w:charset w:val="CC"/>
    <w:family w:val="decorative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D743172"/>
    <w:lvl w:ilvl="0">
      <w:numFmt w:val="bullet"/>
      <w:lvlText w:val="*"/>
      <w:lvlJc w:val="left"/>
    </w:lvl>
  </w:abstractNum>
  <w:abstractNum w:abstractNumId="1">
    <w:nsid w:val="22820BEE"/>
    <w:multiLevelType w:val="hybridMultilevel"/>
    <w:tmpl w:val="8C3C7B34"/>
    <w:lvl w:ilvl="0" w:tplc="F21E0F30">
      <w:start w:val="3"/>
      <w:numFmt w:val="decimal"/>
      <w:lvlText w:val="%1."/>
      <w:lvlJc w:val="left"/>
      <w:pPr>
        <w:tabs>
          <w:tab w:val="num" w:pos="365"/>
        </w:tabs>
        <w:ind w:left="365" w:hanging="360"/>
      </w:pPr>
    </w:lvl>
    <w:lvl w:ilvl="1" w:tplc="FA7638C8">
      <w:start w:val="1"/>
      <w:numFmt w:val="bullet"/>
      <w:lvlText w:val=""/>
      <w:lvlJc w:val="left"/>
      <w:pPr>
        <w:tabs>
          <w:tab w:val="num" w:pos="1441"/>
        </w:tabs>
        <w:ind w:left="1441" w:hanging="448"/>
      </w:pPr>
      <w:rPr>
        <w:rFonts w:ascii="Symbol" w:hAnsi="Symbol" w:cs="Symbol" w:hint="default"/>
      </w:rPr>
    </w:lvl>
    <w:lvl w:ilvl="2" w:tplc="4C28E88A">
      <w:start w:val="1"/>
      <w:numFmt w:val="decimal"/>
      <w:lvlText w:val="%3)"/>
      <w:lvlJc w:val="left"/>
      <w:pPr>
        <w:tabs>
          <w:tab w:val="num" w:pos="1985"/>
        </w:tabs>
        <w:ind w:left="19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FF0AF5"/>
    <w:multiLevelType w:val="singleLevel"/>
    <w:tmpl w:val="C166D7A6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  <w:b w:val="0"/>
        <w:bCs w:val="0"/>
      </w:rPr>
    </w:lvl>
  </w:abstractNum>
  <w:abstractNum w:abstractNumId="3">
    <w:nsid w:val="4D626078"/>
    <w:multiLevelType w:val="hybridMultilevel"/>
    <w:tmpl w:val="D56412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0"/>
    <w:lvlOverride w:ilvl="0">
      <w:lvl w:ilvl="0"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"/>
  </w:num>
  <w:num w:numId="5">
    <w:abstractNumId w:val="1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11C7"/>
    <w:rsid w:val="000C6466"/>
    <w:rsid w:val="000D5C3A"/>
    <w:rsid w:val="00121F7D"/>
    <w:rsid w:val="001E17CC"/>
    <w:rsid w:val="001E25E5"/>
    <w:rsid w:val="0020604D"/>
    <w:rsid w:val="002211C7"/>
    <w:rsid w:val="00222A01"/>
    <w:rsid w:val="002914EE"/>
    <w:rsid w:val="002B274E"/>
    <w:rsid w:val="002C2ECC"/>
    <w:rsid w:val="003D1326"/>
    <w:rsid w:val="003F3FAF"/>
    <w:rsid w:val="00455056"/>
    <w:rsid w:val="00470AD5"/>
    <w:rsid w:val="0048106E"/>
    <w:rsid w:val="004E43CC"/>
    <w:rsid w:val="004E6F57"/>
    <w:rsid w:val="004F09D7"/>
    <w:rsid w:val="00536A0E"/>
    <w:rsid w:val="00627AE7"/>
    <w:rsid w:val="00703C81"/>
    <w:rsid w:val="00715D7D"/>
    <w:rsid w:val="00725578"/>
    <w:rsid w:val="00736827"/>
    <w:rsid w:val="00750444"/>
    <w:rsid w:val="007A1BFA"/>
    <w:rsid w:val="007E2BFB"/>
    <w:rsid w:val="00825F76"/>
    <w:rsid w:val="00830579"/>
    <w:rsid w:val="00846B4A"/>
    <w:rsid w:val="008B04B7"/>
    <w:rsid w:val="00981429"/>
    <w:rsid w:val="00982FB1"/>
    <w:rsid w:val="009E229E"/>
    <w:rsid w:val="009E3048"/>
    <w:rsid w:val="00A81D45"/>
    <w:rsid w:val="00BB4705"/>
    <w:rsid w:val="00CB136E"/>
    <w:rsid w:val="00CC5EAE"/>
    <w:rsid w:val="00CE052C"/>
    <w:rsid w:val="00D96BE7"/>
    <w:rsid w:val="00F44691"/>
    <w:rsid w:val="00FD2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D45"/>
    <w:pPr>
      <w:spacing w:after="200" w:line="276" w:lineRule="auto"/>
    </w:pPr>
    <w:rPr>
      <w:rFonts w:cs="Calibri"/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E052C"/>
    <w:pPr>
      <w:keepNext/>
      <w:widowControl w:val="0"/>
      <w:shd w:val="clear" w:color="auto" w:fill="FFFFFF"/>
      <w:autoSpaceDE w:val="0"/>
      <w:autoSpaceDN w:val="0"/>
      <w:adjustRightInd w:val="0"/>
      <w:spacing w:before="259" w:after="0" w:line="254" w:lineRule="exact"/>
      <w:ind w:left="5"/>
      <w:outlineLvl w:val="3"/>
    </w:pPr>
    <w:rPr>
      <w:rFonts w:ascii="a_AlgeriusBlw" w:eastAsia="Times New Roman" w:hAnsi="a_AlgeriusBlw" w:cs="a_AlgeriusBlw"/>
      <w:b/>
      <w:bCs/>
      <w:color w:val="000000"/>
      <w:spacing w:val="1"/>
      <w:sz w:val="24"/>
      <w:szCs w:val="24"/>
      <w:u w:val="single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CE052C"/>
    <w:rPr>
      <w:rFonts w:ascii="a_AlgeriusBlw" w:hAnsi="a_AlgeriusBlw" w:cs="a_AlgeriusBlw"/>
      <w:b/>
      <w:bCs/>
      <w:color w:val="000000"/>
      <w:spacing w:val="1"/>
      <w:sz w:val="24"/>
      <w:szCs w:val="24"/>
      <w:u w:val="single"/>
      <w:shd w:val="clear" w:color="auto" w:fill="FFFFFF"/>
      <w:lang w:eastAsia="ru-RU"/>
    </w:rPr>
  </w:style>
  <w:style w:type="table" w:styleId="TableGrid">
    <w:name w:val="Table Grid"/>
    <w:basedOn w:val="TableNormal"/>
    <w:uiPriority w:val="99"/>
    <w:rsid w:val="00982FB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basedOn w:val="DefaultParagraphFont"/>
    <w:uiPriority w:val="99"/>
    <w:rsid w:val="0048106E"/>
  </w:style>
  <w:style w:type="paragraph" w:styleId="ListParagraph">
    <w:name w:val="List Paragraph"/>
    <w:basedOn w:val="Normal"/>
    <w:uiPriority w:val="99"/>
    <w:qFormat/>
    <w:rsid w:val="009E3048"/>
    <w:pPr>
      <w:ind w:left="720"/>
    </w:pPr>
  </w:style>
  <w:style w:type="paragraph" w:styleId="BodyTextIndent">
    <w:name w:val="Body Text Indent"/>
    <w:basedOn w:val="Normal"/>
    <w:link w:val="BodyTextIndentChar"/>
    <w:uiPriority w:val="99"/>
    <w:rsid w:val="00715D7D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715D7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75044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50444"/>
  </w:style>
  <w:style w:type="character" w:styleId="Hyperlink">
    <w:name w:val="Hyperlink"/>
    <w:basedOn w:val="DefaultParagraphFont"/>
    <w:uiPriority w:val="99"/>
    <w:rsid w:val="009E229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ubinina12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6</Pages>
  <Words>1636</Words>
  <Characters>9330</Characters>
  <Application>Microsoft Office Outlook</Application>
  <DocSecurity>0</DocSecurity>
  <Lines>0</Lines>
  <Paragraphs>0</Paragraphs>
  <ScaleCrop>false</ScaleCrop>
  <Company>UPO-FCO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Информационная карта программы </dc:title>
  <dc:subject/>
  <dc:creator>dir</dc:creator>
  <cp:keywords/>
  <dc:description/>
  <cp:lastModifiedBy>computer</cp:lastModifiedBy>
  <cp:revision>2</cp:revision>
  <dcterms:created xsi:type="dcterms:W3CDTF">2014-08-09T12:05:00Z</dcterms:created>
  <dcterms:modified xsi:type="dcterms:W3CDTF">2014-08-09T12:05:00Z</dcterms:modified>
</cp:coreProperties>
</file>